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BE39" w14:textId="6F79DB85" w:rsidR="00D375FB" w:rsidRPr="00555685" w:rsidRDefault="003A61D6" w:rsidP="00D375F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KD</w:t>
      </w:r>
      <w:r w:rsidR="00D375FB" w:rsidRPr="00555685">
        <w:rPr>
          <w:rFonts w:ascii="Arial" w:hAnsi="Arial" w:cs="Arial"/>
          <w:color w:val="000000" w:themeColor="text1"/>
          <w:sz w:val="28"/>
          <w:szCs w:val="28"/>
        </w:rPr>
        <w:t>. 2600.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D375FB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</w:p>
    <w:p w14:paraId="62DBD130" w14:textId="25F4F954" w:rsidR="00D375FB" w:rsidRPr="00555685" w:rsidRDefault="00D375FB" w:rsidP="00D375F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420DCBA8" w14:textId="77777777" w:rsidR="00D375FB" w:rsidRPr="00555685" w:rsidRDefault="00D375FB" w:rsidP="00D375F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055AADDA" w14:textId="31133003" w:rsidR="00DA2A82" w:rsidRPr="00555685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UMOWA Nr</w:t>
      </w:r>
      <w:r w:rsidR="00460BAC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65</w:t>
      </w:r>
      <w:r w:rsidR="00460BAC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/202</w:t>
      </w:r>
      <w:r w:rsidR="00606C68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3</w:t>
      </w: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sprzedaży pojazd</w:t>
      </w:r>
      <w:r w:rsidR="00E9327D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ów</w:t>
      </w: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mechaniczn</w:t>
      </w:r>
      <w:r w:rsidR="00E9327D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ych</w:t>
      </w:r>
    </w:p>
    <w:p w14:paraId="462BEBFC" w14:textId="77777777" w:rsidR="00F37A0C" w:rsidRPr="00555685" w:rsidRDefault="00F37A0C" w:rsidP="00F37A0C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49A0E7BE" w14:textId="1AA39B54" w:rsidR="00D375FB" w:rsidRPr="00555685" w:rsidRDefault="00D375FB" w:rsidP="00F37A0C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zawarta </w:t>
      </w:r>
      <w:r w:rsidR="00F37A0C" w:rsidRPr="00555685">
        <w:rPr>
          <w:rFonts w:ascii="Arial" w:hAnsi="Arial" w:cs="Arial"/>
          <w:color w:val="000000" w:themeColor="text1"/>
          <w:sz w:val="28"/>
          <w:szCs w:val="28"/>
        </w:rPr>
        <w:t>dnia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 xml:space="preserve"> 14.03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 r.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37A0C" w:rsidRPr="00555685">
        <w:rPr>
          <w:rFonts w:ascii="Arial" w:hAnsi="Arial" w:cs="Arial"/>
          <w:color w:val="000000" w:themeColor="text1"/>
          <w:sz w:val="28"/>
          <w:szCs w:val="28"/>
        </w:rPr>
        <w:t>w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Pułtusku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pomiędzy:</w:t>
      </w:r>
    </w:p>
    <w:p w14:paraId="2349A648" w14:textId="73C58F51" w:rsidR="00D375FB" w:rsidRPr="00555685" w:rsidRDefault="00D375FB" w:rsidP="00FD757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Powiatem Pułtuskim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z siedzibą</w:t>
      </w:r>
      <w:r w:rsidR="00C25A34" w:rsidRPr="00555685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Pr="00555685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Jana Zalewskiego – Starostę Pułtuskiego</w:t>
      </w:r>
    </w:p>
    <w:p w14:paraId="6490CC8A" w14:textId="304723F4" w:rsidR="00D375FB" w:rsidRPr="00555685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Beatę Jóźwiak – Wicestarostę </w:t>
      </w:r>
    </w:p>
    <w:p w14:paraId="4ADB1201" w14:textId="2C51A6B2" w:rsidR="00D375FB" w:rsidRPr="00555685" w:rsidRDefault="00D375FB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zwanym dalej </w:t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„SPRZEDAJĄCYM”</w:t>
      </w:r>
    </w:p>
    <w:p w14:paraId="5374BB8D" w14:textId="0D9D8D24" w:rsidR="00D375FB" w:rsidRPr="00555685" w:rsidRDefault="00D375FB" w:rsidP="00FD757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a</w:t>
      </w:r>
    </w:p>
    <w:p w14:paraId="64C1F7F3" w14:textId="3FC9917E" w:rsidR="00D375FB" w:rsidRPr="00555685" w:rsidRDefault="00C25A34" w:rsidP="00C25A34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MOTO-AGRO Sp. z o.o. z siedzibą: ul. Aleja Wilanowska 208/14, 02-765 Warszawa, zarejestrowaną w Sądzie Rejonowym dla m.st. Warszawy pod nr KRS 0000595849, wysokość kapitału zakładowego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1 112 400,00 zł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>,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75FB" w:rsidRPr="00555685">
        <w:rPr>
          <w:rFonts w:ascii="Arial" w:hAnsi="Arial" w:cs="Arial"/>
          <w:color w:val="000000" w:themeColor="text1"/>
          <w:sz w:val="28"/>
          <w:szCs w:val="28"/>
        </w:rPr>
        <w:t xml:space="preserve">NIP: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521-371-83-62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>, REGON: 363482911, reprezentowaną przez:</w:t>
      </w:r>
    </w:p>
    <w:p w14:paraId="32DF537C" w14:textId="3AB29828" w:rsidR="00017F1C" w:rsidRPr="00555685" w:rsidRDefault="00017F1C" w:rsidP="00017F1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Kazimierza Pruszkowskiego – Prezesa Zarządu</w:t>
      </w:r>
    </w:p>
    <w:p w14:paraId="2153DF61" w14:textId="19F6538F" w:rsidR="00D375FB" w:rsidRPr="00555685" w:rsidRDefault="00D375FB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zwan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>ą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dalej </w:t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„KUPUJĄCYM”</w:t>
      </w:r>
    </w:p>
    <w:p w14:paraId="2A9B4286" w14:textId="0806D404" w:rsidR="00D375FB" w:rsidRPr="00555685" w:rsidRDefault="00D375FB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0061DE" w14:textId="3CE8DC1E" w:rsidR="00223EE3" w:rsidRPr="00555685" w:rsidRDefault="00223EE3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W oparciu o art. 10</w:t>
      </w:r>
      <w:r w:rsidR="000A4CBF">
        <w:rPr>
          <w:rFonts w:ascii="Arial" w:hAnsi="Arial" w:cs="Arial"/>
          <w:color w:val="000000" w:themeColor="text1"/>
          <w:sz w:val="28"/>
          <w:szCs w:val="28"/>
        </w:rPr>
        <w:t>5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 xml:space="preserve">§ 1 </w:t>
      </w:r>
      <w:r w:rsidR="000A4CBF">
        <w:rPr>
          <w:rFonts w:ascii="Arial" w:hAnsi="Arial" w:cs="Arial"/>
          <w:color w:val="000000" w:themeColor="text1"/>
          <w:sz w:val="28"/>
          <w:szCs w:val="28"/>
        </w:rPr>
        <w:t xml:space="preserve">ust. 1 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 xml:space="preserve">ustawy z dnia 17 czerwca 1966 r. </w:t>
      </w:r>
      <w:r w:rsidR="000A4CBF">
        <w:rPr>
          <w:rFonts w:ascii="Arial" w:hAnsi="Arial" w:cs="Arial"/>
          <w:color w:val="000000" w:themeColor="text1"/>
          <w:sz w:val="28"/>
          <w:szCs w:val="28"/>
        </w:rPr>
        <w:br/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o postępowaniu egzekucyjnym w administracji (Dz. U. z 202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2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 r. poz. 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4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7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9</w:t>
      </w:r>
      <w:r w:rsidR="00D13302" w:rsidRPr="00555685">
        <w:rPr>
          <w:rFonts w:ascii="Arial" w:hAnsi="Arial" w:cs="Arial"/>
          <w:color w:val="000000" w:themeColor="text1"/>
          <w:sz w:val="28"/>
          <w:szCs w:val="28"/>
        </w:rPr>
        <w:t>, ze zm.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)</w:t>
      </w:r>
      <w:r w:rsidR="001A38F0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strony zawarły umowę o następującej treści:</w:t>
      </w:r>
    </w:p>
    <w:p w14:paraId="40C2B0D6" w14:textId="77777777" w:rsidR="00223EE3" w:rsidRPr="00555685" w:rsidRDefault="00223EE3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DB0D68" w14:textId="2B0CAA9E" w:rsidR="00FD7579" w:rsidRPr="00555685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1.</w:t>
      </w:r>
    </w:p>
    <w:p w14:paraId="28CE5595" w14:textId="5E7D21BE" w:rsidR="00F12248" w:rsidRPr="00555685" w:rsidRDefault="00F12248" w:rsidP="00F37A0C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Przedmiotem niniejszej umowy jest przeniesienie przez Sprzedającego </w:t>
      </w:r>
      <w:r w:rsidR="00895FDF" w:rsidRPr="00555685">
        <w:rPr>
          <w:rFonts w:ascii="Arial" w:hAnsi="Arial" w:cs="Arial"/>
          <w:color w:val="000000" w:themeColor="text1"/>
          <w:sz w:val="28"/>
          <w:szCs w:val="28"/>
        </w:rPr>
        <w:br/>
      </w:r>
      <w:r w:rsidRPr="00555685">
        <w:rPr>
          <w:rFonts w:ascii="Arial" w:hAnsi="Arial" w:cs="Arial"/>
          <w:color w:val="000000" w:themeColor="text1"/>
          <w:sz w:val="28"/>
          <w:szCs w:val="28"/>
        </w:rPr>
        <w:t>na Kupującego prawa własności pojazd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 xml:space="preserve">ów określonych w załączniku </w:t>
      </w:r>
      <w:r w:rsidR="00895FDF" w:rsidRPr="00555685">
        <w:rPr>
          <w:rFonts w:ascii="Arial" w:hAnsi="Arial" w:cs="Arial"/>
          <w:color w:val="000000" w:themeColor="text1"/>
          <w:sz w:val="28"/>
          <w:szCs w:val="28"/>
        </w:rPr>
        <w:br/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do niniejszej umowy.</w:t>
      </w:r>
    </w:p>
    <w:p w14:paraId="6EB187E8" w14:textId="2BB7B7CF" w:rsidR="00F12248" w:rsidRPr="00555685" w:rsidRDefault="00F12248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220E9B" w14:textId="2DD96737" w:rsidR="00F12248" w:rsidRPr="00555685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2.</w:t>
      </w:r>
    </w:p>
    <w:p w14:paraId="421342A9" w14:textId="2D335528" w:rsidR="00F12248" w:rsidRPr="00555685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Sprzedający oświadcza, że pojazd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y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będąc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przedmiotem umowy stanowi</w:t>
      </w:r>
      <w:r w:rsidR="00CF34B6" w:rsidRPr="00555685">
        <w:rPr>
          <w:rFonts w:ascii="Arial" w:hAnsi="Arial" w:cs="Arial"/>
          <w:color w:val="000000" w:themeColor="text1"/>
          <w:sz w:val="28"/>
          <w:szCs w:val="28"/>
        </w:rPr>
        <w:t>ą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jego własność, 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 xml:space="preserve">są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woln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od wad prawnych oraz praw osób trzecich, iż nie toczy się żadne postępowanie, którego przedmiotem 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 xml:space="preserve">są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te pojazd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y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, że nie stanowi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ą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on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również przedmiotu zabezpieczenia.</w:t>
      </w:r>
    </w:p>
    <w:p w14:paraId="08AEEA1B" w14:textId="0DDFFB10" w:rsidR="00F37A0C" w:rsidRPr="00555685" w:rsidRDefault="00F37A0C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Kupujący potwierdza znajomość stanu technicznego pojazd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ów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i nie wnosi do ni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ch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zastrzeżeń.</w:t>
      </w:r>
    </w:p>
    <w:p w14:paraId="75C24B15" w14:textId="39C76CD9" w:rsidR="00870C2A" w:rsidRPr="00555685" w:rsidRDefault="00870C2A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91D3A1" w14:textId="77777777" w:rsidR="005A7069" w:rsidRDefault="005A706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6432FB27" w14:textId="06C841D2" w:rsidR="00870C2A" w:rsidRPr="00555685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§ 3.</w:t>
      </w:r>
    </w:p>
    <w:p w14:paraId="32A7A35D" w14:textId="4FD7D76B" w:rsidR="00870C2A" w:rsidRPr="00555685" w:rsidRDefault="00870C2A" w:rsidP="00F37A0C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Sprzedający sprzedaje, a Kupujący kupuje pojazd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y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określon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w § 1 niniejszej umowy za 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 xml:space="preserve">łączną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kwotę 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900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,00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 zł brutto (słownie:</w:t>
      </w:r>
      <w:r w:rsidR="00D13302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dziewięćset złotych</w:t>
      </w:r>
      <w:r w:rsidR="005F392C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00/100).</w:t>
      </w:r>
    </w:p>
    <w:p w14:paraId="3454FC9E" w14:textId="77777777" w:rsidR="00571C22" w:rsidRPr="00555685" w:rsidRDefault="00571C22" w:rsidP="00571C22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0EB864" w14:textId="146318E8" w:rsidR="00870C2A" w:rsidRPr="00555685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4.</w:t>
      </w:r>
    </w:p>
    <w:p w14:paraId="78BE9FDC" w14:textId="477C26E6" w:rsidR="00870C2A" w:rsidRPr="00555685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Sprzedający oświadcza, że zapłata przez Kupującego ceny określonej w § 3 została dokonana w następujący sposób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5E5096">
        <w:rPr>
          <w:rFonts w:ascii="Arial" w:hAnsi="Arial" w:cs="Arial"/>
          <w:color w:val="000000" w:themeColor="text1"/>
          <w:sz w:val="28"/>
          <w:szCs w:val="28"/>
        </w:rPr>
        <w:t>bezgotówkowo przy użyciu terminala płatniczego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 xml:space="preserve"> w dniu 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14.03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> r.</w:t>
      </w:r>
    </w:p>
    <w:p w14:paraId="37222C2C" w14:textId="799D0414" w:rsidR="00870C2A" w:rsidRPr="00555685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Kupujący potwierdza odbiór pojazd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ów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, określon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ych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w § 1 niniejszej umowy, któr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ych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wydanie nastąpiło w dniu 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zapłaty</w:t>
      </w:r>
      <w:r w:rsidR="00BA5E2B" w:rsidRPr="00555685">
        <w:rPr>
          <w:rFonts w:ascii="Arial" w:hAnsi="Arial" w:cs="Arial"/>
          <w:color w:val="000000" w:themeColor="text1"/>
          <w:sz w:val="28"/>
          <w:szCs w:val="28"/>
        </w:rPr>
        <w:t>,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tj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.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14.03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 r.</w:t>
      </w:r>
    </w:p>
    <w:p w14:paraId="4AD18D0F" w14:textId="2EBE582C" w:rsidR="00F37A0C" w:rsidRPr="00555685" w:rsidRDefault="00F37A0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272BCF" w14:textId="65DFBA57" w:rsidR="00F37A0C" w:rsidRPr="00555685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5.</w:t>
      </w:r>
    </w:p>
    <w:p w14:paraId="57494ACD" w14:textId="01844E11" w:rsidR="00F37A0C" w:rsidRPr="00555685" w:rsidRDefault="00F37A0C" w:rsidP="008651CD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Strony ustaliły, że wszelkiego rodzaju koszty transakcji wynikające z</w:t>
      </w:r>
      <w:r w:rsidR="008651CD" w:rsidRPr="00555685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realizacji ustaleń niniejszej umowy, w szczególności podatek </w:t>
      </w:r>
      <w:r w:rsidR="00895FDF" w:rsidRPr="00555685">
        <w:rPr>
          <w:rFonts w:ascii="Arial" w:hAnsi="Arial" w:cs="Arial"/>
          <w:color w:val="000000" w:themeColor="text1"/>
          <w:sz w:val="28"/>
          <w:szCs w:val="28"/>
        </w:rPr>
        <w:br/>
      </w:r>
      <w:r w:rsidRPr="00555685">
        <w:rPr>
          <w:rFonts w:ascii="Arial" w:hAnsi="Arial" w:cs="Arial"/>
          <w:color w:val="000000" w:themeColor="text1"/>
          <w:sz w:val="28"/>
          <w:szCs w:val="28"/>
        </w:rPr>
        <w:t>od czynności cywilno</w:t>
      </w:r>
      <w:r w:rsidR="008651CD" w:rsidRPr="00555685">
        <w:rPr>
          <w:rFonts w:ascii="Arial" w:hAnsi="Arial" w:cs="Arial"/>
          <w:color w:val="000000" w:themeColor="text1"/>
          <w:sz w:val="28"/>
          <w:szCs w:val="28"/>
        </w:rPr>
        <w:t>prawnych, obciążają Kupującego.</w:t>
      </w:r>
    </w:p>
    <w:p w14:paraId="0FF7A80C" w14:textId="2AF6915A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46BA03" w14:textId="23CB2646" w:rsidR="008651CD" w:rsidRPr="00555685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6.</w:t>
      </w:r>
    </w:p>
    <w:p w14:paraId="5032FDFD" w14:textId="290F2F6B" w:rsidR="008651CD" w:rsidRPr="00555685" w:rsidRDefault="008651CD" w:rsidP="008651CD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170100" w14:textId="524FFFF2" w:rsidR="008651CD" w:rsidRPr="00555685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7.</w:t>
      </w:r>
    </w:p>
    <w:p w14:paraId="62E05483" w14:textId="4FE3BF18" w:rsidR="008651CD" w:rsidRPr="00555685" w:rsidRDefault="008651CD" w:rsidP="008651CD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Niniejszą umowę sporządzono w dwóch jednobrzmiących</w:t>
      </w:r>
      <w:r w:rsidR="00094A5A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egzemplarzach, po jednym dla każdej ze stron.</w:t>
      </w:r>
    </w:p>
    <w:p w14:paraId="1BE03AB1" w14:textId="38F9BEDE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1C2E87" w14:textId="77777777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F25EE5F" w14:textId="684D1F57" w:rsidR="008651CD" w:rsidRPr="00555685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SPRZEDAJĄCY </w:t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KUPUJĄCY</w:t>
      </w:r>
    </w:p>
    <w:p w14:paraId="23882409" w14:textId="71B84DEE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69290EE" w14:textId="7FCEE2D5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E1068E" w14:textId="59C5551E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5F5072" w14:textId="65CE96F3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81C7A9" w14:textId="77777777" w:rsidR="000A6E7A" w:rsidRPr="00555685" w:rsidRDefault="000A6E7A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93C024" w14:textId="213F08BC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A3237D" w14:textId="29EBDD66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99562A" w14:textId="0D8B675F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EA8EA6" w14:textId="056F3925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6EFF4D2" w14:textId="0E8FCE7F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DF18613" w14:textId="2556B2EE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1B0E4F" w14:textId="1E141D18" w:rsidR="00CF34B6" w:rsidRDefault="00CF34B6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4ACDEF0" w14:textId="77777777" w:rsidR="00555685" w:rsidRPr="007A4594" w:rsidRDefault="00555685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C816FC" w14:textId="74F97A26" w:rsidR="0003288C" w:rsidRPr="007A4594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08CC9" w14:textId="00D532F8" w:rsidR="005C5D07" w:rsidRPr="003C3253" w:rsidRDefault="00BA5E2B" w:rsidP="00BA5E2B">
      <w:pPr>
        <w:spacing w:after="0" w:line="240" w:lineRule="auto"/>
        <w:jc w:val="both"/>
        <w:rPr>
          <w:rFonts w:ascii="Arial" w:hAnsi="Arial" w:cs="Arial"/>
          <w:i/>
          <w:iCs/>
          <w:color w:val="FFFFFF" w:themeColor="background1"/>
          <w:sz w:val="20"/>
          <w:szCs w:val="20"/>
        </w:rPr>
        <w:sectPr w:rsidR="005C5D07" w:rsidRPr="003C32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C3253">
        <w:rPr>
          <w:rFonts w:ascii="Arial" w:hAnsi="Arial" w:cs="Arial"/>
          <w:i/>
          <w:iCs/>
          <w:color w:val="FFFFFF" w:themeColor="background1"/>
          <w:sz w:val="20"/>
          <w:szCs w:val="20"/>
        </w:rPr>
        <w:t>Sporządził: P. Pytel</w:t>
      </w:r>
    </w:p>
    <w:p w14:paraId="081236D5" w14:textId="77777777" w:rsidR="003A656E" w:rsidRPr="00555685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D8B5482" w14:textId="77777777" w:rsidR="003A656E" w:rsidRPr="00555685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BBE8AE8" w14:textId="77777777" w:rsidR="003A656E" w:rsidRPr="00555685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183ABEC" w14:textId="2CBC5E69" w:rsidR="0003288C" w:rsidRPr="00555685" w:rsidRDefault="0003288C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 </w:t>
      </w:r>
      <w:r w:rsid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65</w:t>
      </w:r>
      <w:r w:rsidR="00460BAC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/</w:t>
      </w:r>
      <w:r w:rsidR="00003411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202</w:t>
      </w:r>
      <w:r w:rsidR="00606C68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z dnia </w:t>
      </w:r>
      <w:r w:rsidR="00606C68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14.03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</w:t>
      </w:r>
      <w:r w:rsidR="00606C68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 r.</w:t>
      </w:r>
    </w:p>
    <w:p w14:paraId="0A013106" w14:textId="77777777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686922C1" w14:textId="7B06BE1E" w:rsidR="003A656E" w:rsidRPr="00555685" w:rsidRDefault="0003288C" w:rsidP="00460B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Wykaz pojazdów</w:t>
      </w:r>
    </w:p>
    <w:p w14:paraId="4CB87511" w14:textId="77777777" w:rsidR="003B57C1" w:rsidRPr="00555685" w:rsidRDefault="003B57C1" w:rsidP="00460B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C73FABA" w14:textId="77777777" w:rsidR="003B57C1" w:rsidRPr="00555685" w:rsidRDefault="003B57C1" w:rsidP="003B57C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5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Samochód osobowy: OPEL Tigra</w:t>
      </w:r>
    </w:p>
    <w:p w14:paraId="18669DD8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rok produkcji: 1996</w:t>
      </w:r>
    </w:p>
    <w:p w14:paraId="33C22D01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pojemność silnika: 15981 ccm</w:t>
      </w:r>
    </w:p>
    <w:p w14:paraId="3B45486B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moc silnika: 78 kW (106 KM)</w:t>
      </w:r>
    </w:p>
    <w:p w14:paraId="6BF80E87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rodzaj silnika: z zapłonem iskrowym (wtrysk)</w:t>
      </w:r>
    </w:p>
    <w:p w14:paraId="26525332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rodzaj nadwozia: coupe, 2-drzwiowy</w:t>
      </w:r>
    </w:p>
    <w:p w14:paraId="3F4E6C45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rodzaj skrzyni biegów: manualna</w:t>
      </w:r>
    </w:p>
    <w:p w14:paraId="3E9C7B5E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rodzaj napędu: tylny (4x2)</w:t>
      </w:r>
    </w:p>
    <w:p w14:paraId="143598FF" w14:textId="77777777" w:rsidR="003B57C1" w:rsidRPr="00555685" w:rsidRDefault="003B57C1" w:rsidP="003B57C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>wskazanie drogomierza: 147 420 km</w:t>
      </w:r>
    </w:p>
    <w:p w14:paraId="50D5898B" w14:textId="77777777" w:rsidR="00BA5E2B" w:rsidRPr="00555685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CB023F2" w14:textId="77777777" w:rsidR="003B57C1" w:rsidRPr="00555685" w:rsidRDefault="003B57C1" w:rsidP="003B57C1">
      <w:pPr>
        <w:pStyle w:val="Akapitzlist"/>
        <w:numPr>
          <w:ilvl w:val="0"/>
          <w:numId w:val="4"/>
        </w:numPr>
        <w:spacing w:before="120" w:after="0" w:line="240" w:lineRule="auto"/>
        <w:ind w:left="41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5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Samochód osobowy: FORD Escort</w:t>
      </w:r>
    </w:p>
    <w:p w14:paraId="2C5FBA74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rok produkcji: 1997</w:t>
      </w:r>
    </w:p>
    <w:p w14:paraId="6F80CF2D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pojemność silnika: 1597 ccm</w:t>
      </w:r>
    </w:p>
    <w:p w14:paraId="3B98E5C9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moc silnika: 66 kW (90 KM)</w:t>
      </w:r>
    </w:p>
    <w:p w14:paraId="73B43458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rodzaj silnika: z zapłonem iskrowym (wtrysk)</w:t>
      </w:r>
    </w:p>
    <w:p w14:paraId="63491C7C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rodzaj nadwozia: kombi (uniwersalne) 5- drzwiowy</w:t>
      </w:r>
    </w:p>
    <w:p w14:paraId="06D6BF74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rodzaj skrzyni biegów: manualna</w:t>
      </w:r>
    </w:p>
    <w:p w14:paraId="777B8906" w14:textId="77777777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rodzaj napędu: przedni (4x2)</w:t>
      </w:r>
    </w:p>
    <w:p w14:paraId="59449ABF" w14:textId="507D893D" w:rsidR="003B57C1" w:rsidRPr="00555685" w:rsidRDefault="003B57C1" w:rsidP="003B57C1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5568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wskazanie drogomierza: 53 776 km</w:t>
      </w:r>
    </w:p>
    <w:p w14:paraId="7130DA2C" w14:textId="77777777" w:rsidR="00BA5E2B" w:rsidRPr="00555685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3667DC" w14:textId="33F7AF34" w:rsidR="00460BAC" w:rsidRPr="00555685" w:rsidRDefault="00460BAC" w:rsidP="00460B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093E2C" w14:textId="3DA3077C" w:rsidR="00BA5E2B" w:rsidRPr="00555685" w:rsidRDefault="00BA5E2B" w:rsidP="00460B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62F04C" w14:textId="77777777" w:rsidR="00BA5E2B" w:rsidRPr="00555685" w:rsidRDefault="00BA5E2B" w:rsidP="00460B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FDB5B1" w14:textId="54F0BE35" w:rsidR="00F92195" w:rsidRPr="00555685" w:rsidRDefault="00F92195" w:rsidP="00F9219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55685">
        <w:rPr>
          <w:rFonts w:ascii="Arial" w:hAnsi="Arial" w:cs="Arial"/>
          <w:b/>
          <w:bCs/>
          <w:color w:val="000000" w:themeColor="text1"/>
        </w:rPr>
        <w:t xml:space="preserve">SPRZEDAJĄCY </w:t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</w:r>
      <w:r w:rsidRPr="00555685">
        <w:rPr>
          <w:rFonts w:ascii="Arial" w:hAnsi="Arial" w:cs="Arial"/>
          <w:b/>
          <w:bCs/>
          <w:color w:val="000000" w:themeColor="text1"/>
        </w:rPr>
        <w:tab/>
        <w:t>KUPUJĄCY</w:t>
      </w:r>
    </w:p>
    <w:p w14:paraId="30EF0E20" w14:textId="77777777" w:rsidR="00F92195" w:rsidRPr="00555685" w:rsidRDefault="00F92195" w:rsidP="006B548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92195" w:rsidRPr="00555685" w:rsidSect="00D13302"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6902" w14:textId="77777777" w:rsidR="00A430F2" w:rsidRDefault="00A430F2" w:rsidP="00210D4A">
      <w:pPr>
        <w:spacing w:after="0" w:line="240" w:lineRule="auto"/>
      </w:pPr>
      <w:r>
        <w:separator/>
      </w:r>
    </w:p>
  </w:endnote>
  <w:endnote w:type="continuationSeparator" w:id="0">
    <w:p w14:paraId="5FA3190E" w14:textId="77777777" w:rsidR="00A430F2" w:rsidRDefault="00A430F2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0B25" w14:textId="77777777" w:rsidR="00A430F2" w:rsidRDefault="00A430F2" w:rsidP="00210D4A">
      <w:pPr>
        <w:spacing w:after="0" w:line="240" w:lineRule="auto"/>
      </w:pPr>
      <w:r>
        <w:separator/>
      </w:r>
    </w:p>
  </w:footnote>
  <w:footnote w:type="continuationSeparator" w:id="0">
    <w:p w14:paraId="0F6B77B4" w14:textId="77777777" w:rsidR="00A430F2" w:rsidRDefault="00A430F2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D7"/>
    <w:multiLevelType w:val="hybridMultilevel"/>
    <w:tmpl w:val="49080EA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3"/>
  </w:num>
  <w:num w:numId="2" w16cid:durableId="1999728125">
    <w:abstractNumId w:val="2"/>
  </w:num>
  <w:num w:numId="3" w16cid:durableId="1036152450">
    <w:abstractNumId w:val="4"/>
  </w:num>
  <w:num w:numId="4" w16cid:durableId="1381973625">
    <w:abstractNumId w:val="0"/>
  </w:num>
  <w:num w:numId="5" w16cid:durableId="176425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3288C"/>
    <w:rsid w:val="00073E6D"/>
    <w:rsid w:val="00080FF6"/>
    <w:rsid w:val="00094A5A"/>
    <w:rsid w:val="000A4CBF"/>
    <w:rsid w:val="000A5955"/>
    <w:rsid w:val="000A6E7A"/>
    <w:rsid w:val="000B4F12"/>
    <w:rsid w:val="00103CB5"/>
    <w:rsid w:val="001728A4"/>
    <w:rsid w:val="001A38F0"/>
    <w:rsid w:val="001D04F6"/>
    <w:rsid w:val="001D6819"/>
    <w:rsid w:val="00210D4A"/>
    <w:rsid w:val="00223EE3"/>
    <w:rsid w:val="002913FB"/>
    <w:rsid w:val="00301DBB"/>
    <w:rsid w:val="003112B3"/>
    <w:rsid w:val="00393081"/>
    <w:rsid w:val="003970D7"/>
    <w:rsid w:val="003A61D6"/>
    <w:rsid w:val="003A656E"/>
    <w:rsid w:val="003B57C1"/>
    <w:rsid w:val="003C3253"/>
    <w:rsid w:val="00436CC9"/>
    <w:rsid w:val="00454E67"/>
    <w:rsid w:val="00460BAC"/>
    <w:rsid w:val="004B3725"/>
    <w:rsid w:val="00555685"/>
    <w:rsid w:val="00571C22"/>
    <w:rsid w:val="005A7069"/>
    <w:rsid w:val="005C5D07"/>
    <w:rsid w:val="005E5096"/>
    <w:rsid w:val="005F392C"/>
    <w:rsid w:val="00606C68"/>
    <w:rsid w:val="00645CC6"/>
    <w:rsid w:val="006538BB"/>
    <w:rsid w:val="0068063A"/>
    <w:rsid w:val="006B548B"/>
    <w:rsid w:val="00736EDC"/>
    <w:rsid w:val="00790747"/>
    <w:rsid w:val="00790DFA"/>
    <w:rsid w:val="007A4594"/>
    <w:rsid w:val="007B40A9"/>
    <w:rsid w:val="007C32C5"/>
    <w:rsid w:val="00801D2A"/>
    <w:rsid w:val="00811C3C"/>
    <w:rsid w:val="00812E98"/>
    <w:rsid w:val="008651CD"/>
    <w:rsid w:val="00870C2A"/>
    <w:rsid w:val="00895FDF"/>
    <w:rsid w:val="008A5859"/>
    <w:rsid w:val="009512D2"/>
    <w:rsid w:val="00957A03"/>
    <w:rsid w:val="009B4021"/>
    <w:rsid w:val="00A30696"/>
    <w:rsid w:val="00A430F2"/>
    <w:rsid w:val="00AD5CBB"/>
    <w:rsid w:val="00AD6616"/>
    <w:rsid w:val="00B12526"/>
    <w:rsid w:val="00B74302"/>
    <w:rsid w:val="00BA5E2B"/>
    <w:rsid w:val="00BB5F91"/>
    <w:rsid w:val="00C25A34"/>
    <w:rsid w:val="00C52C2B"/>
    <w:rsid w:val="00C65164"/>
    <w:rsid w:val="00C8562A"/>
    <w:rsid w:val="00CA5CCD"/>
    <w:rsid w:val="00CF34B6"/>
    <w:rsid w:val="00D0497A"/>
    <w:rsid w:val="00D13302"/>
    <w:rsid w:val="00D32876"/>
    <w:rsid w:val="00D375FB"/>
    <w:rsid w:val="00DA1F7F"/>
    <w:rsid w:val="00DA2A82"/>
    <w:rsid w:val="00DE778C"/>
    <w:rsid w:val="00E03D40"/>
    <w:rsid w:val="00E373DA"/>
    <w:rsid w:val="00E9327D"/>
    <w:rsid w:val="00E978B3"/>
    <w:rsid w:val="00EC358C"/>
    <w:rsid w:val="00F12248"/>
    <w:rsid w:val="00F31B01"/>
    <w:rsid w:val="00F37A0C"/>
    <w:rsid w:val="00F839C2"/>
    <w:rsid w:val="00F92195"/>
    <w:rsid w:val="00FA5C60"/>
    <w:rsid w:val="00FB5D84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39</cp:revision>
  <cp:lastPrinted>2023-03-15T08:59:00Z</cp:lastPrinted>
  <dcterms:created xsi:type="dcterms:W3CDTF">2021-11-02T08:34:00Z</dcterms:created>
  <dcterms:modified xsi:type="dcterms:W3CDTF">2023-03-15T08:59:00Z</dcterms:modified>
</cp:coreProperties>
</file>